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F4" w:rsidRDefault="003537A1" w:rsidP="003537A1">
      <w:pPr>
        <w:jc w:val="center"/>
        <w:rPr>
          <w:b/>
        </w:rPr>
      </w:pPr>
      <w:r w:rsidRPr="003537A1">
        <w:rPr>
          <w:b/>
        </w:rPr>
        <w:t>Greenbush Perkins Consortium</w:t>
      </w:r>
    </w:p>
    <w:p w:rsidR="003537A1" w:rsidRPr="003537A1" w:rsidRDefault="003537A1" w:rsidP="003537A1">
      <w:pPr>
        <w:jc w:val="center"/>
        <w:rPr>
          <w:b/>
        </w:rPr>
      </w:pPr>
      <w:r>
        <w:rPr>
          <w:b/>
        </w:rPr>
        <w:t>Quick Facts</w:t>
      </w:r>
    </w:p>
    <w:p w:rsidR="003537A1" w:rsidRDefault="003537A1" w:rsidP="003537A1">
      <w:pPr>
        <w:jc w:val="center"/>
      </w:pPr>
    </w:p>
    <w:p w:rsidR="003537A1" w:rsidRDefault="003537A1" w:rsidP="006825C8">
      <w:r w:rsidRPr="003537A1">
        <w:rPr>
          <w:i/>
        </w:rPr>
        <w:t>The Carl D. Perkins Career &amp; Technical Education Act of 2006</w:t>
      </w:r>
      <w:r>
        <w:t xml:space="preserve"> – provides federal funding to support </w:t>
      </w:r>
      <w:r w:rsidRPr="003537A1">
        <w:rPr>
          <w:u w:val="single"/>
        </w:rPr>
        <w:t>continuous improvement</w:t>
      </w:r>
      <w:r>
        <w:t xml:space="preserve"> in Career &amp; Technical Education (CTE) </w:t>
      </w:r>
      <w:r w:rsidRPr="003537A1">
        <w:rPr>
          <w:u w:val="single"/>
        </w:rPr>
        <w:t>programs</w:t>
      </w:r>
      <w:r>
        <w:t xml:space="preserve">. </w:t>
      </w:r>
    </w:p>
    <w:p w:rsidR="003537A1" w:rsidRDefault="003537A1" w:rsidP="003537A1">
      <w:pPr>
        <w:pStyle w:val="ListParagraph"/>
        <w:numPr>
          <w:ilvl w:val="0"/>
          <w:numId w:val="2"/>
        </w:numPr>
      </w:pPr>
      <w:r>
        <w:t>Funds</w:t>
      </w:r>
      <w:r w:rsidR="006825C8">
        <w:t xml:space="preserve"> must be spent on improvements (not maintenance, consumables, or start-up costs).</w:t>
      </w:r>
    </w:p>
    <w:p w:rsidR="003537A1" w:rsidRDefault="003537A1" w:rsidP="003537A1">
      <w:pPr>
        <w:pStyle w:val="ListParagraph"/>
        <w:numPr>
          <w:ilvl w:val="0"/>
          <w:numId w:val="2"/>
        </w:numPr>
      </w:pPr>
      <w:r>
        <w:t>Funds may only support approved pathways.</w:t>
      </w:r>
    </w:p>
    <w:p w:rsidR="003537A1" w:rsidRDefault="003537A1" w:rsidP="003537A1"/>
    <w:p w:rsidR="003537A1" w:rsidRDefault="003537A1" w:rsidP="003537A1">
      <w:r>
        <w:t>Formula grant, state administered.  Grant applications must be for $15K minimum; districts that generate less than $15K in funds per KSDE’s formula must join a consortium to access Perkins dollars.</w:t>
      </w:r>
    </w:p>
    <w:p w:rsidR="003537A1" w:rsidRDefault="003537A1" w:rsidP="003537A1"/>
    <w:p w:rsidR="003537A1" w:rsidRDefault="003537A1" w:rsidP="003537A1">
      <w:r>
        <w:t>Greenbush Perkins Consortium has 77 member districts.</w:t>
      </w:r>
    </w:p>
    <w:p w:rsidR="003537A1" w:rsidRDefault="003537A1" w:rsidP="003537A1"/>
    <w:p w:rsidR="003537A1" w:rsidRDefault="003537A1" w:rsidP="003537A1">
      <w:r>
        <w:t xml:space="preserve">Advisory Committee votes on grant activities, budget, and how to equitably distribute funds to member districts annually.  </w:t>
      </w:r>
    </w:p>
    <w:p w:rsidR="003537A1" w:rsidRDefault="003537A1" w:rsidP="003537A1"/>
    <w:p w:rsidR="003537A1" w:rsidRDefault="003537A1" w:rsidP="003537A1">
      <w:r>
        <w:t>FY18 Greenbush Perkins Budget:</w:t>
      </w:r>
    </w:p>
    <w:p w:rsidR="006825C8" w:rsidRDefault="003537A1" w:rsidP="003537A1">
      <w:pPr>
        <w:pStyle w:val="ListParagraph"/>
        <w:numPr>
          <w:ilvl w:val="0"/>
          <w:numId w:val="1"/>
        </w:numPr>
      </w:pPr>
      <w:r>
        <w:t>50% Technology Improvements</w:t>
      </w:r>
      <w:bookmarkStart w:id="0" w:name="_GoBack"/>
      <w:bookmarkEnd w:id="0"/>
    </w:p>
    <w:p w:rsidR="003537A1" w:rsidRDefault="006825C8" w:rsidP="006825C8">
      <w:pPr>
        <w:pStyle w:val="ListParagraph"/>
        <w:numPr>
          <w:ilvl w:val="1"/>
          <w:numId w:val="1"/>
        </w:numPr>
      </w:pPr>
      <w:r>
        <w:t>Allocation based on # of CTE pathways.  $395.23/pathway.</w:t>
      </w:r>
    </w:p>
    <w:p w:rsidR="003537A1" w:rsidRDefault="003537A1" w:rsidP="003537A1">
      <w:pPr>
        <w:pStyle w:val="ListParagraph"/>
        <w:numPr>
          <w:ilvl w:val="1"/>
          <w:numId w:val="1"/>
        </w:numPr>
      </w:pPr>
      <w:r>
        <w:t>Equipment, Supplies, Resources, Software</w:t>
      </w:r>
    </w:p>
    <w:p w:rsidR="003537A1" w:rsidRDefault="003537A1" w:rsidP="003537A1">
      <w:pPr>
        <w:pStyle w:val="ListParagraph"/>
        <w:numPr>
          <w:ilvl w:val="1"/>
          <w:numId w:val="1"/>
        </w:numPr>
      </w:pPr>
      <w:r>
        <w:t>Special Projects</w:t>
      </w:r>
    </w:p>
    <w:p w:rsidR="006825C8" w:rsidRDefault="003537A1" w:rsidP="003537A1">
      <w:pPr>
        <w:pStyle w:val="ListParagraph"/>
        <w:numPr>
          <w:ilvl w:val="0"/>
          <w:numId w:val="1"/>
        </w:numPr>
      </w:pPr>
      <w:r>
        <w:t>25% Professional Development</w:t>
      </w:r>
    </w:p>
    <w:p w:rsidR="003537A1" w:rsidRDefault="006825C8" w:rsidP="006825C8">
      <w:pPr>
        <w:pStyle w:val="ListParagraph"/>
        <w:numPr>
          <w:ilvl w:val="1"/>
          <w:numId w:val="1"/>
        </w:numPr>
      </w:pPr>
      <w:r>
        <w:t>Allocated equally amongst high schools.  $1,315/building.</w:t>
      </w:r>
    </w:p>
    <w:p w:rsidR="003537A1" w:rsidRDefault="003537A1" w:rsidP="003537A1">
      <w:pPr>
        <w:pStyle w:val="ListParagraph"/>
        <w:numPr>
          <w:ilvl w:val="1"/>
          <w:numId w:val="1"/>
        </w:numPr>
      </w:pPr>
      <w:r>
        <w:t>Registration, Travel, Substitutes</w:t>
      </w:r>
    </w:p>
    <w:p w:rsidR="003537A1" w:rsidRDefault="003537A1" w:rsidP="003537A1">
      <w:pPr>
        <w:pStyle w:val="ListParagraph"/>
        <w:numPr>
          <w:ilvl w:val="0"/>
          <w:numId w:val="1"/>
        </w:numPr>
      </w:pPr>
      <w:r>
        <w:t>25% Grant Writer Salary, Travel, Advisory Committee Costs, Admin Fee.</w:t>
      </w:r>
    </w:p>
    <w:p w:rsidR="006825C8" w:rsidRDefault="006825C8" w:rsidP="006825C8"/>
    <w:p w:rsidR="006825C8" w:rsidRDefault="006825C8" w:rsidP="006825C8">
      <w:r>
        <w:t xml:space="preserve">Grant Year runs July 1 – June 30. </w:t>
      </w:r>
    </w:p>
    <w:p w:rsidR="006825C8" w:rsidRDefault="006825C8" w:rsidP="006825C8"/>
    <w:p w:rsidR="006825C8" w:rsidRPr="006825C8" w:rsidRDefault="006825C8" w:rsidP="006825C8">
      <w:pPr>
        <w:jc w:val="center"/>
        <w:rPr>
          <w:b/>
        </w:rPr>
      </w:pPr>
      <w:r w:rsidRPr="006825C8">
        <w:rPr>
          <w:b/>
        </w:rPr>
        <w:t>Contact:</w:t>
      </w:r>
    </w:p>
    <w:p w:rsidR="006825C8" w:rsidRPr="006825C8" w:rsidRDefault="006825C8" w:rsidP="006825C8">
      <w:pPr>
        <w:jc w:val="center"/>
        <w:rPr>
          <w:b/>
        </w:rPr>
      </w:pPr>
      <w:r w:rsidRPr="006825C8">
        <w:rPr>
          <w:b/>
        </w:rPr>
        <w:t xml:space="preserve">Marie Hall, </w:t>
      </w:r>
      <w:hyperlink r:id="rId7" w:history="1">
        <w:r w:rsidRPr="006825C8">
          <w:rPr>
            <w:rStyle w:val="Hyperlink"/>
            <w:b/>
          </w:rPr>
          <w:t>marie.hall@greenbush.org</w:t>
        </w:r>
      </w:hyperlink>
    </w:p>
    <w:p w:rsidR="006825C8" w:rsidRDefault="006825C8" w:rsidP="006825C8">
      <w:pPr>
        <w:jc w:val="center"/>
        <w:rPr>
          <w:b/>
        </w:rPr>
      </w:pPr>
      <w:r w:rsidRPr="006825C8">
        <w:rPr>
          <w:b/>
        </w:rPr>
        <w:t>Coordinator – Career &amp; Technical Education</w:t>
      </w:r>
    </w:p>
    <w:p w:rsidR="006825C8" w:rsidRDefault="006825C8" w:rsidP="006825C8">
      <w:pPr>
        <w:jc w:val="center"/>
        <w:rPr>
          <w:b/>
        </w:rPr>
      </w:pPr>
    </w:p>
    <w:p w:rsidR="006825C8" w:rsidRDefault="006825C8" w:rsidP="006825C8">
      <w:pPr>
        <w:jc w:val="center"/>
        <w:rPr>
          <w:b/>
        </w:rPr>
      </w:pPr>
      <w:r w:rsidRPr="003537A1">
        <w:rPr>
          <w:b/>
        </w:rPr>
        <w:lastRenderedPageBreak/>
        <w:t>Greenbush Perkins Consortium</w:t>
      </w:r>
    </w:p>
    <w:p w:rsidR="006825C8" w:rsidRPr="003537A1" w:rsidRDefault="006825C8" w:rsidP="006825C8">
      <w:pPr>
        <w:jc w:val="center"/>
        <w:rPr>
          <w:b/>
        </w:rPr>
      </w:pPr>
      <w:r>
        <w:rPr>
          <w:b/>
        </w:rPr>
        <w:t>Quick Facts</w:t>
      </w:r>
    </w:p>
    <w:p w:rsidR="006825C8" w:rsidRDefault="006825C8" w:rsidP="006825C8">
      <w:pPr>
        <w:jc w:val="center"/>
      </w:pPr>
    </w:p>
    <w:p w:rsidR="006825C8" w:rsidRDefault="006825C8" w:rsidP="006825C8">
      <w:r w:rsidRPr="003537A1">
        <w:rPr>
          <w:i/>
        </w:rPr>
        <w:t>The Carl D. Perkins Career &amp; Technical Education Act of 2006</w:t>
      </w:r>
      <w:r>
        <w:t xml:space="preserve"> – provides federal funding to support </w:t>
      </w:r>
      <w:r w:rsidRPr="003537A1">
        <w:rPr>
          <w:u w:val="single"/>
        </w:rPr>
        <w:t>continuous improvement</w:t>
      </w:r>
      <w:r>
        <w:t xml:space="preserve"> in Career &amp; Technical Education (CTE) </w:t>
      </w:r>
      <w:r w:rsidRPr="003537A1">
        <w:rPr>
          <w:u w:val="single"/>
        </w:rPr>
        <w:t>programs</w:t>
      </w:r>
      <w:r>
        <w:t xml:space="preserve">. </w:t>
      </w:r>
    </w:p>
    <w:p w:rsidR="006825C8" w:rsidRDefault="006825C8" w:rsidP="006825C8">
      <w:pPr>
        <w:pStyle w:val="ListParagraph"/>
        <w:numPr>
          <w:ilvl w:val="0"/>
          <w:numId w:val="2"/>
        </w:numPr>
      </w:pPr>
      <w:r>
        <w:t>Funds must be spent on improvements (not maintenance, consumables, or start-up costs).</w:t>
      </w:r>
    </w:p>
    <w:p w:rsidR="006825C8" w:rsidRDefault="006825C8" w:rsidP="006825C8">
      <w:pPr>
        <w:pStyle w:val="ListParagraph"/>
        <w:numPr>
          <w:ilvl w:val="0"/>
          <w:numId w:val="2"/>
        </w:numPr>
      </w:pPr>
      <w:r>
        <w:t>Funds may only support approved pathways.</w:t>
      </w:r>
    </w:p>
    <w:p w:rsidR="006825C8" w:rsidRDefault="006825C8" w:rsidP="006825C8"/>
    <w:p w:rsidR="006825C8" w:rsidRDefault="006825C8" w:rsidP="006825C8">
      <w:r>
        <w:t>Formula grant, state administered.  Grant applications must be for $15K minimum; districts that generate less than $15K in funds per KSDE’s formula must join a consortium to access Perkins dollars.</w:t>
      </w:r>
    </w:p>
    <w:p w:rsidR="006825C8" w:rsidRDefault="006825C8" w:rsidP="006825C8"/>
    <w:p w:rsidR="006825C8" w:rsidRDefault="006825C8" w:rsidP="006825C8">
      <w:r>
        <w:t>Greenbush Perkins Consortium has 77 member districts.</w:t>
      </w:r>
    </w:p>
    <w:p w:rsidR="006825C8" w:rsidRDefault="006825C8" w:rsidP="006825C8"/>
    <w:p w:rsidR="006825C8" w:rsidRDefault="006825C8" w:rsidP="006825C8">
      <w:r>
        <w:t xml:space="preserve">Advisory Committee votes on grant activities, budget, and how to equitably distribute funds to member districts annually.  </w:t>
      </w:r>
    </w:p>
    <w:p w:rsidR="006825C8" w:rsidRDefault="006825C8" w:rsidP="006825C8"/>
    <w:p w:rsidR="006825C8" w:rsidRDefault="006825C8" w:rsidP="006825C8">
      <w:r>
        <w:t>FY18 Greenbush Perkins Budget:</w:t>
      </w:r>
    </w:p>
    <w:p w:rsidR="006825C8" w:rsidRDefault="006825C8" w:rsidP="006825C8">
      <w:pPr>
        <w:pStyle w:val="ListParagraph"/>
        <w:numPr>
          <w:ilvl w:val="0"/>
          <w:numId w:val="1"/>
        </w:numPr>
      </w:pPr>
      <w:r>
        <w:t>50% Technology Improvements</w:t>
      </w:r>
    </w:p>
    <w:p w:rsidR="006825C8" w:rsidRDefault="006825C8" w:rsidP="006825C8">
      <w:pPr>
        <w:pStyle w:val="ListParagraph"/>
        <w:numPr>
          <w:ilvl w:val="1"/>
          <w:numId w:val="1"/>
        </w:numPr>
      </w:pPr>
      <w:r>
        <w:t>Allocation based on # of CTE pathways.  $395.23/pathway.</w:t>
      </w:r>
    </w:p>
    <w:p w:rsidR="006825C8" w:rsidRDefault="006825C8" w:rsidP="006825C8">
      <w:pPr>
        <w:pStyle w:val="ListParagraph"/>
        <w:numPr>
          <w:ilvl w:val="1"/>
          <w:numId w:val="1"/>
        </w:numPr>
      </w:pPr>
      <w:r>
        <w:t>Equipment, Supplies, Resources, Software</w:t>
      </w:r>
    </w:p>
    <w:p w:rsidR="006825C8" w:rsidRDefault="006825C8" w:rsidP="006825C8">
      <w:pPr>
        <w:pStyle w:val="ListParagraph"/>
        <w:numPr>
          <w:ilvl w:val="1"/>
          <w:numId w:val="1"/>
        </w:numPr>
      </w:pPr>
      <w:r>
        <w:t>Special Projects</w:t>
      </w:r>
    </w:p>
    <w:p w:rsidR="006825C8" w:rsidRDefault="006825C8" w:rsidP="006825C8">
      <w:pPr>
        <w:pStyle w:val="ListParagraph"/>
        <w:numPr>
          <w:ilvl w:val="0"/>
          <w:numId w:val="1"/>
        </w:numPr>
      </w:pPr>
      <w:r>
        <w:t>25% Professional Development</w:t>
      </w:r>
    </w:p>
    <w:p w:rsidR="006825C8" w:rsidRDefault="006825C8" w:rsidP="006825C8">
      <w:pPr>
        <w:pStyle w:val="ListParagraph"/>
        <w:numPr>
          <w:ilvl w:val="1"/>
          <w:numId w:val="1"/>
        </w:numPr>
      </w:pPr>
      <w:r>
        <w:t>Allocated equally amongst high schools.  $1,315/building.</w:t>
      </w:r>
    </w:p>
    <w:p w:rsidR="006825C8" w:rsidRDefault="006825C8" w:rsidP="006825C8">
      <w:pPr>
        <w:pStyle w:val="ListParagraph"/>
        <w:numPr>
          <w:ilvl w:val="1"/>
          <w:numId w:val="1"/>
        </w:numPr>
      </w:pPr>
      <w:r>
        <w:t>Registration, Travel, Substitutes</w:t>
      </w:r>
    </w:p>
    <w:p w:rsidR="006825C8" w:rsidRDefault="006825C8" w:rsidP="006825C8">
      <w:pPr>
        <w:pStyle w:val="ListParagraph"/>
        <w:numPr>
          <w:ilvl w:val="0"/>
          <w:numId w:val="1"/>
        </w:numPr>
      </w:pPr>
      <w:r>
        <w:t>25% Grant Writer Salary, Travel, Advisory Committee Costs, Admin Fee.</w:t>
      </w:r>
    </w:p>
    <w:p w:rsidR="006825C8" w:rsidRDefault="006825C8" w:rsidP="006825C8"/>
    <w:p w:rsidR="006825C8" w:rsidRDefault="006825C8" w:rsidP="006825C8">
      <w:r>
        <w:t xml:space="preserve">Grant Year runs July 1 – June 30. </w:t>
      </w:r>
    </w:p>
    <w:p w:rsidR="006825C8" w:rsidRDefault="006825C8" w:rsidP="006825C8"/>
    <w:p w:rsidR="006825C8" w:rsidRPr="006825C8" w:rsidRDefault="006825C8" w:rsidP="006825C8">
      <w:pPr>
        <w:jc w:val="center"/>
        <w:rPr>
          <w:b/>
        </w:rPr>
      </w:pPr>
      <w:r w:rsidRPr="006825C8">
        <w:rPr>
          <w:b/>
        </w:rPr>
        <w:t>Contact:</w:t>
      </w:r>
    </w:p>
    <w:p w:rsidR="006825C8" w:rsidRPr="006825C8" w:rsidRDefault="006825C8" w:rsidP="006825C8">
      <w:pPr>
        <w:jc w:val="center"/>
        <w:rPr>
          <w:b/>
        </w:rPr>
      </w:pPr>
      <w:r w:rsidRPr="006825C8">
        <w:rPr>
          <w:b/>
        </w:rPr>
        <w:t xml:space="preserve">Marie Hall, </w:t>
      </w:r>
      <w:hyperlink r:id="rId8" w:history="1">
        <w:r w:rsidRPr="006825C8">
          <w:rPr>
            <w:rStyle w:val="Hyperlink"/>
            <w:b/>
          </w:rPr>
          <w:t>marie.hall@greenbush.org</w:t>
        </w:r>
      </w:hyperlink>
    </w:p>
    <w:p w:rsidR="006825C8" w:rsidRPr="006825C8" w:rsidRDefault="006825C8" w:rsidP="006825C8">
      <w:pPr>
        <w:jc w:val="center"/>
        <w:rPr>
          <w:b/>
        </w:rPr>
      </w:pPr>
      <w:r w:rsidRPr="006825C8">
        <w:rPr>
          <w:b/>
        </w:rPr>
        <w:t>Coordinator – Career &amp; Technical Education</w:t>
      </w:r>
    </w:p>
    <w:p w:rsidR="006825C8" w:rsidRPr="006825C8" w:rsidRDefault="006825C8" w:rsidP="006825C8">
      <w:pPr>
        <w:jc w:val="center"/>
        <w:rPr>
          <w:b/>
        </w:rPr>
      </w:pPr>
    </w:p>
    <w:sectPr w:rsidR="006825C8" w:rsidRPr="006825C8" w:rsidSect="003537A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8B9"/>
    <w:multiLevelType w:val="hybridMultilevel"/>
    <w:tmpl w:val="347C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A115E"/>
    <w:multiLevelType w:val="hybridMultilevel"/>
    <w:tmpl w:val="D87A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A1"/>
    <w:rsid w:val="003537A1"/>
    <w:rsid w:val="006825C8"/>
    <w:rsid w:val="008129C4"/>
    <w:rsid w:val="008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335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arie.hall@greenbush.org" TargetMode="External"/><Relationship Id="rId8" Type="http://schemas.openxmlformats.org/officeDocument/2006/relationships/hyperlink" Target="mailto:marie.hall@greenbush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9D3A8-3D9C-FF4A-8A51-41AB07C4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376</Words>
  <Characters>2149</Characters>
  <Application>Microsoft Macintosh Word</Application>
  <DocSecurity>0</DocSecurity>
  <Lines>17</Lines>
  <Paragraphs>5</Paragraphs>
  <ScaleCrop>false</ScaleCrop>
  <Company>sekesc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Hall</dc:creator>
  <cp:keywords/>
  <dc:description/>
  <cp:lastModifiedBy>Marie Hall</cp:lastModifiedBy>
  <cp:revision>1</cp:revision>
  <cp:lastPrinted>2018-01-31T20:04:00Z</cp:lastPrinted>
  <dcterms:created xsi:type="dcterms:W3CDTF">2018-01-31T19:44:00Z</dcterms:created>
  <dcterms:modified xsi:type="dcterms:W3CDTF">2018-01-31T20:04:00Z</dcterms:modified>
</cp:coreProperties>
</file>